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30" w:rsidRPr="00973930" w:rsidRDefault="00973930" w:rsidP="00973930">
      <w:pPr>
        <w:jc w:val="center"/>
        <w:rPr>
          <w:rFonts w:ascii="Arial" w:hAnsi="Arial" w:cs="Arial"/>
          <w:b/>
          <w:szCs w:val="24"/>
          <w:u w:val="single"/>
        </w:rPr>
      </w:pPr>
      <w:r w:rsidRPr="00973930">
        <w:rPr>
          <w:rFonts w:ascii="Arial" w:hAnsi="Arial" w:cs="Arial"/>
          <w:b/>
          <w:szCs w:val="24"/>
          <w:u w:val="single"/>
        </w:rPr>
        <w:t>Resumen informe IEA mercados eficiencia energética</w:t>
      </w:r>
    </w:p>
    <w:p w:rsidR="00973930" w:rsidRDefault="00973930" w:rsidP="00973930">
      <w:pPr>
        <w:jc w:val="center"/>
        <w:rPr>
          <w:rFonts w:ascii="Arial" w:hAnsi="Arial" w:cs="Arial"/>
          <w:szCs w:val="24"/>
        </w:rPr>
      </w:pPr>
      <w:bookmarkStart w:id="0" w:name="_GoBack"/>
      <w:bookmarkEnd w:id="0"/>
      <w:r>
        <w:rPr>
          <w:rFonts w:ascii="Arial" w:hAnsi="Arial" w:cs="Arial"/>
          <w:szCs w:val="24"/>
        </w:rPr>
        <w:t>31/10/13</w:t>
      </w:r>
    </w:p>
    <w:p w:rsidR="00973930" w:rsidRDefault="00973930" w:rsidP="00973930">
      <w:pPr>
        <w:pStyle w:val="Prrafodelista"/>
        <w:jc w:val="both"/>
        <w:rPr>
          <w:rFonts w:ascii="Arial" w:hAnsi="Arial" w:cs="Arial"/>
          <w:szCs w:val="24"/>
        </w:rPr>
      </w:pPr>
    </w:p>
    <w:p w:rsidR="00CA4A97" w:rsidRPr="00973930" w:rsidRDefault="00CA4A97" w:rsidP="00973930">
      <w:pPr>
        <w:pStyle w:val="Prrafodelista"/>
        <w:numPr>
          <w:ilvl w:val="0"/>
          <w:numId w:val="1"/>
        </w:numPr>
        <w:jc w:val="both"/>
        <w:rPr>
          <w:rFonts w:ascii="Arial" w:hAnsi="Arial" w:cs="Arial"/>
          <w:szCs w:val="24"/>
        </w:rPr>
      </w:pPr>
      <w:r w:rsidRPr="00973930">
        <w:rPr>
          <w:rFonts w:ascii="Arial" w:hAnsi="Arial" w:cs="Arial"/>
          <w:szCs w:val="24"/>
        </w:rPr>
        <w:t xml:space="preserve">Según al IEA, los mercados globales de eficiencia energética han movilizado una inversión durante 2011 de 300.000 MUS$. </w:t>
      </w:r>
    </w:p>
    <w:p w:rsidR="00CA4A97" w:rsidRPr="00973930" w:rsidRDefault="00CA4A97" w:rsidP="00973930">
      <w:pPr>
        <w:pStyle w:val="Prrafodelista"/>
        <w:jc w:val="both"/>
        <w:rPr>
          <w:rFonts w:ascii="Arial" w:hAnsi="Arial" w:cs="Arial"/>
          <w:szCs w:val="24"/>
        </w:rPr>
      </w:pPr>
    </w:p>
    <w:p w:rsidR="00DF0F82" w:rsidRPr="00973930" w:rsidRDefault="00CA4A97" w:rsidP="00973930">
      <w:pPr>
        <w:pStyle w:val="Prrafodelista"/>
        <w:numPr>
          <w:ilvl w:val="0"/>
          <w:numId w:val="1"/>
        </w:numPr>
        <w:jc w:val="both"/>
        <w:rPr>
          <w:rFonts w:ascii="Arial" w:hAnsi="Arial" w:cs="Arial"/>
          <w:szCs w:val="24"/>
        </w:rPr>
      </w:pPr>
      <w:r w:rsidRPr="00973930">
        <w:rPr>
          <w:rFonts w:ascii="Arial" w:hAnsi="Arial" w:cs="Arial"/>
          <w:szCs w:val="24"/>
        </w:rPr>
        <w:t xml:space="preserve">De igual forma,  las inversiones realizadas desde 2005 a 2010 por 11 miembros de la IEA han permitido un ahorro acumulado de 570 </w:t>
      </w:r>
      <w:proofErr w:type="spellStart"/>
      <w:r w:rsidRPr="00973930">
        <w:rPr>
          <w:rFonts w:ascii="Arial" w:hAnsi="Arial" w:cs="Arial"/>
          <w:szCs w:val="24"/>
        </w:rPr>
        <w:t>Mtep</w:t>
      </w:r>
      <w:proofErr w:type="spellEnd"/>
      <w:r w:rsidRPr="00973930">
        <w:rPr>
          <w:rFonts w:ascii="Arial" w:hAnsi="Arial" w:cs="Arial"/>
          <w:szCs w:val="24"/>
        </w:rPr>
        <w:t xml:space="preserve">, lo que ha supuesto una reducción del 5% en su consumo conjunto. En términos monetarios, ello supone 420.000 MUS$ (a 100 US$ el barril). </w:t>
      </w:r>
    </w:p>
    <w:p w:rsidR="009D4745" w:rsidRPr="00973930" w:rsidRDefault="009D4745" w:rsidP="00973930">
      <w:pPr>
        <w:pStyle w:val="Prrafodelista"/>
        <w:jc w:val="both"/>
        <w:rPr>
          <w:rFonts w:ascii="Arial" w:hAnsi="Arial" w:cs="Arial"/>
          <w:szCs w:val="24"/>
        </w:rPr>
      </w:pPr>
    </w:p>
    <w:p w:rsidR="009D4745" w:rsidRPr="00973930" w:rsidRDefault="009D4745" w:rsidP="00973930">
      <w:pPr>
        <w:pStyle w:val="Prrafodelista"/>
        <w:numPr>
          <w:ilvl w:val="0"/>
          <w:numId w:val="1"/>
        </w:numPr>
        <w:jc w:val="both"/>
        <w:rPr>
          <w:rFonts w:ascii="Arial" w:hAnsi="Arial" w:cs="Arial"/>
          <w:szCs w:val="24"/>
        </w:rPr>
      </w:pPr>
      <w:r w:rsidRPr="00973930">
        <w:rPr>
          <w:rFonts w:ascii="Arial" w:hAnsi="Arial" w:cs="Arial"/>
          <w:szCs w:val="24"/>
        </w:rPr>
        <w:t xml:space="preserve">En el conjunto de esos 11 miembros de la IEA, Las inversiones realizadas desde 1974 habrían tenido un impacto acumulado de 1.520 </w:t>
      </w:r>
      <w:proofErr w:type="spellStart"/>
      <w:r w:rsidRPr="00973930">
        <w:rPr>
          <w:rFonts w:ascii="Arial" w:hAnsi="Arial" w:cs="Arial"/>
          <w:szCs w:val="24"/>
        </w:rPr>
        <w:t>Mtep</w:t>
      </w:r>
      <w:proofErr w:type="spellEnd"/>
      <w:r w:rsidRPr="00973930">
        <w:rPr>
          <w:rFonts w:ascii="Arial" w:hAnsi="Arial" w:cs="Arial"/>
          <w:szCs w:val="24"/>
        </w:rPr>
        <w:t xml:space="preserve">. </w:t>
      </w:r>
    </w:p>
    <w:p w:rsidR="009D4745" w:rsidRPr="00973930" w:rsidRDefault="009D4745" w:rsidP="00973930">
      <w:pPr>
        <w:pStyle w:val="Prrafodelista"/>
        <w:jc w:val="both"/>
        <w:rPr>
          <w:rFonts w:ascii="Arial" w:hAnsi="Arial" w:cs="Arial"/>
          <w:szCs w:val="24"/>
        </w:rPr>
      </w:pPr>
    </w:p>
    <w:p w:rsidR="009D4745" w:rsidRPr="00973930" w:rsidRDefault="009D4745" w:rsidP="00973930">
      <w:pPr>
        <w:pStyle w:val="Prrafodelista"/>
        <w:numPr>
          <w:ilvl w:val="0"/>
          <w:numId w:val="1"/>
        </w:numPr>
        <w:jc w:val="both"/>
        <w:rPr>
          <w:rFonts w:ascii="Arial" w:hAnsi="Arial" w:cs="Arial"/>
          <w:szCs w:val="24"/>
        </w:rPr>
      </w:pPr>
      <w:r w:rsidRPr="00973930">
        <w:rPr>
          <w:rFonts w:ascii="Arial" w:hAnsi="Arial" w:cs="Arial"/>
          <w:szCs w:val="24"/>
        </w:rPr>
        <w:t xml:space="preserve">Las inversiones realizadas han contribuido a mejorar la intensidad energética más que los cambios estructurales que se han producido en las últimas dos décadas. </w:t>
      </w:r>
    </w:p>
    <w:p w:rsidR="00CA4A97" w:rsidRPr="00973930" w:rsidRDefault="00CA4A97" w:rsidP="00973930">
      <w:pPr>
        <w:pStyle w:val="Prrafodelista"/>
        <w:jc w:val="both"/>
        <w:rPr>
          <w:rFonts w:ascii="Arial" w:hAnsi="Arial" w:cs="Arial"/>
          <w:szCs w:val="24"/>
        </w:rPr>
      </w:pPr>
    </w:p>
    <w:p w:rsidR="00CA4A97" w:rsidRPr="00973930" w:rsidRDefault="00CA4A97" w:rsidP="00973930">
      <w:pPr>
        <w:pStyle w:val="Prrafodelista"/>
        <w:numPr>
          <w:ilvl w:val="0"/>
          <w:numId w:val="1"/>
        </w:numPr>
        <w:jc w:val="both"/>
        <w:rPr>
          <w:rFonts w:ascii="Arial" w:hAnsi="Arial" w:cs="Arial"/>
          <w:szCs w:val="24"/>
        </w:rPr>
      </w:pPr>
      <w:r w:rsidRPr="00973930">
        <w:rPr>
          <w:rFonts w:ascii="Arial" w:hAnsi="Arial" w:cs="Arial"/>
          <w:szCs w:val="24"/>
        </w:rPr>
        <w:t xml:space="preserve">En 2011, la cifra global de inversiones en eficiencia energética se asemejó a la inversión en generación renovable eléctrica o en generación eléctrica a partir de fuentes fósiles. No obstante, es menos del 66% de las subvenciones al consumo de combustibles fósiles. </w:t>
      </w:r>
    </w:p>
    <w:p w:rsidR="00CA4A97" w:rsidRPr="00973930" w:rsidRDefault="00CA4A97" w:rsidP="00973930">
      <w:pPr>
        <w:pStyle w:val="Prrafodelista"/>
        <w:jc w:val="both"/>
        <w:rPr>
          <w:rFonts w:ascii="Arial" w:hAnsi="Arial" w:cs="Arial"/>
          <w:szCs w:val="24"/>
        </w:rPr>
      </w:pPr>
    </w:p>
    <w:p w:rsidR="00CA4A97" w:rsidRPr="00973930" w:rsidRDefault="00CA4A97" w:rsidP="00973930">
      <w:pPr>
        <w:pStyle w:val="Prrafodelista"/>
        <w:numPr>
          <w:ilvl w:val="0"/>
          <w:numId w:val="1"/>
        </w:numPr>
        <w:jc w:val="both"/>
        <w:rPr>
          <w:rFonts w:ascii="Arial" w:hAnsi="Arial" w:cs="Arial"/>
          <w:szCs w:val="24"/>
        </w:rPr>
      </w:pPr>
      <w:r w:rsidRPr="00973930">
        <w:rPr>
          <w:rFonts w:ascii="Arial" w:hAnsi="Arial" w:cs="Arial"/>
          <w:szCs w:val="24"/>
        </w:rPr>
        <w:t>El informe de la IEA analiza, con objeto de estimar el mercado global de la eficiencia energética:</w:t>
      </w:r>
    </w:p>
    <w:p w:rsidR="00CA4A97" w:rsidRPr="00973930" w:rsidRDefault="00CA4A97" w:rsidP="00973930">
      <w:pPr>
        <w:pStyle w:val="Prrafodelista"/>
        <w:jc w:val="both"/>
        <w:rPr>
          <w:rFonts w:ascii="Arial" w:hAnsi="Arial" w:cs="Arial"/>
          <w:szCs w:val="24"/>
        </w:rPr>
      </w:pPr>
    </w:p>
    <w:p w:rsidR="00CA4A97" w:rsidRPr="00973930" w:rsidRDefault="00CA4A97" w:rsidP="00973930">
      <w:pPr>
        <w:pStyle w:val="Prrafodelista"/>
        <w:numPr>
          <w:ilvl w:val="1"/>
          <w:numId w:val="1"/>
        </w:numPr>
        <w:jc w:val="both"/>
        <w:rPr>
          <w:rFonts w:ascii="Arial" w:hAnsi="Arial" w:cs="Arial"/>
          <w:szCs w:val="24"/>
        </w:rPr>
      </w:pPr>
      <w:r w:rsidRPr="00973930">
        <w:rPr>
          <w:rFonts w:ascii="Arial" w:hAnsi="Arial" w:cs="Arial"/>
          <w:szCs w:val="24"/>
        </w:rPr>
        <w:t>Inversiones en eficiencia energética: inversión pública directa, inversión por agentes privados, por bancos de desarrollo y por consumidores finales.</w:t>
      </w:r>
    </w:p>
    <w:p w:rsidR="00CA4A97" w:rsidRPr="00973930" w:rsidRDefault="00CA4A97" w:rsidP="00973930">
      <w:pPr>
        <w:pStyle w:val="Prrafodelista"/>
        <w:numPr>
          <w:ilvl w:val="1"/>
          <w:numId w:val="1"/>
        </w:numPr>
        <w:jc w:val="both"/>
        <w:rPr>
          <w:rFonts w:ascii="Arial" w:hAnsi="Arial" w:cs="Arial"/>
          <w:szCs w:val="24"/>
        </w:rPr>
      </w:pPr>
      <w:r w:rsidRPr="00973930">
        <w:rPr>
          <w:rFonts w:ascii="Arial" w:hAnsi="Arial" w:cs="Arial"/>
          <w:szCs w:val="24"/>
        </w:rPr>
        <w:t>Ahorro energético, generado como consecuencia de dichas inversiones.</w:t>
      </w:r>
    </w:p>
    <w:p w:rsidR="00CA4A97" w:rsidRPr="00973930" w:rsidRDefault="00CA4A97" w:rsidP="00973930">
      <w:pPr>
        <w:pStyle w:val="Prrafodelista"/>
        <w:numPr>
          <w:ilvl w:val="1"/>
          <w:numId w:val="1"/>
        </w:numPr>
        <w:jc w:val="both"/>
        <w:rPr>
          <w:rFonts w:ascii="Arial" w:hAnsi="Arial" w:cs="Arial"/>
          <w:szCs w:val="24"/>
        </w:rPr>
      </w:pPr>
      <w:r w:rsidRPr="00973930">
        <w:rPr>
          <w:rFonts w:ascii="Arial" w:hAnsi="Arial" w:cs="Arial"/>
          <w:szCs w:val="24"/>
        </w:rPr>
        <w:t xml:space="preserve">Monetización de dichos ahorros, en base al valor de la energía ahorrada. </w:t>
      </w:r>
    </w:p>
    <w:p w:rsidR="009D4745" w:rsidRPr="00973930" w:rsidRDefault="009D4745" w:rsidP="00973930">
      <w:pPr>
        <w:pStyle w:val="Prrafodelista"/>
        <w:ind w:left="1440"/>
        <w:jc w:val="both"/>
        <w:rPr>
          <w:rFonts w:ascii="Arial" w:hAnsi="Arial" w:cs="Arial"/>
          <w:szCs w:val="24"/>
        </w:rPr>
      </w:pPr>
    </w:p>
    <w:p w:rsidR="009D4745" w:rsidRPr="00973930" w:rsidRDefault="009D4745" w:rsidP="00973930">
      <w:pPr>
        <w:pStyle w:val="Prrafodelista"/>
        <w:numPr>
          <w:ilvl w:val="0"/>
          <w:numId w:val="1"/>
        </w:numPr>
        <w:jc w:val="both"/>
        <w:rPr>
          <w:rFonts w:ascii="Arial" w:hAnsi="Arial" w:cs="Arial"/>
          <w:szCs w:val="24"/>
        </w:rPr>
      </w:pPr>
      <w:r w:rsidRPr="00973930">
        <w:rPr>
          <w:rFonts w:ascii="Arial" w:hAnsi="Arial" w:cs="Arial"/>
          <w:szCs w:val="24"/>
        </w:rPr>
        <w:t>Entre los factores que impulsan la inversión en eficiencia energética destacan: apoyo público</w:t>
      </w:r>
      <w:r w:rsidR="004337B4" w:rsidRPr="00973930">
        <w:rPr>
          <w:rFonts w:ascii="Arial" w:hAnsi="Arial" w:cs="Arial"/>
          <w:szCs w:val="24"/>
        </w:rPr>
        <w:t xml:space="preserve"> (mediante el que se pretende superar las barreras y fallos de mercado)</w:t>
      </w:r>
      <w:r w:rsidRPr="00973930">
        <w:rPr>
          <w:rFonts w:ascii="Arial" w:hAnsi="Arial" w:cs="Arial"/>
          <w:szCs w:val="24"/>
        </w:rPr>
        <w:t>, elevados precios energéticos, mejora del confort y beneficios no energéticos</w:t>
      </w:r>
      <w:r w:rsidR="004337B4" w:rsidRPr="00973930">
        <w:rPr>
          <w:rFonts w:ascii="Arial" w:hAnsi="Arial" w:cs="Arial"/>
          <w:szCs w:val="24"/>
        </w:rPr>
        <w:t xml:space="preserve"> derivados del ahorro energético</w:t>
      </w:r>
      <w:r w:rsidRPr="00973930">
        <w:rPr>
          <w:rFonts w:ascii="Arial" w:hAnsi="Arial" w:cs="Arial"/>
          <w:szCs w:val="24"/>
        </w:rPr>
        <w:t xml:space="preserve">. </w:t>
      </w:r>
      <w:r w:rsidR="004337B4" w:rsidRPr="00973930">
        <w:rPr>
          <w:rFonts w:ascii="Arial" w:hAnsi="Arial" w:cs="Arial"/>
          <w:szCs w:val="24"/>
        </w:rPr>
        <w:t xml:space="preserve">La IEA destaca cómo la existencia o ausencia de señales de precio dinámicas y transparentes puede facilitar o dificultar la realización de inversiones en eficiencia energética. Como ejemplo específico de barreras, se hace referencia al negativo impacto de las subvenciones al consumo de combustibles fósiles, a los elevados costes de tramitación de algunos proyectos, fallos de información, o falta de capacidad técnica, entre otros.  </w:t>
      </w:r>
    </w:p>
    <w:p w:rsidR="004337B4" w:rsidRPr="00973930" w:rsidRDefault="004337B4" w:rsidP="00973930">
      <w:pPr>
        <w:pStyle w:val="Prrafodelista"/>
        <w:jc w:val="both"/>
        <w:rPr>
          <w:rFonts w:ascii="Arial" w:hAnsi="Arial" w:cs="Arial"/>
          <w:szCs w:val="24"/>
        </w:rPr>
      </w:pPr>
    </w:p>
    <w:p w:rsidR="004337B4" w:rsidRPr="00973930" w:rsidRDefault="004337B4" w:rsidP="00973930">
      <w:pPr>
        <w:pStyle w:val="Prrafodelista"/>
        <w:numPr>
          <w:ilvl w:val="0"/>
          <w:numId w:val="1"/>
        </w:numPr>
        <w:jc w:val="both"/>
        <w:rPr>
          <w:rFonts w:ascii="Arial" w:hAnsi="Arial" w:cs="Arial"/>
          <w:szCs w:val="24"/>
        </w:rPr>
      </w:pPr>
      <w:r w:rsidRPr="00973930">
        <w:rPr>
          <w:rFonts w:ascii="Arial" w:hAnsi="Arial" w:cs="Arial"/>
          <w:szCs w:val="24"/>
        </w:rPr>
        <w:t xml:space="preserve">Entre las principales medidas planteadas para estimular el desarrollo del mercado de la eficiencia energética destacan: etiquetado energético y </w:t>
      </w:r>
      <w:r w:rsidRPr="00973930">
        <w:rPr>
          <w:rFonts w:ascii="Arial" w:hAnsi="Arial" w:cs="Arial"/>
          <w:szCs w:val="24"/>
        </w:rPr>
        <w:lastRenderedPageBreak/>
        <w:t xml:space="preserve">estándares de eficiencia energética, acceso a auditorías energéticas y a financiación, etc. </w:t>
      </w:r>
    </w:p>
    <w:p w:rsidR="004337B4" w:rsidRPr="00973930" w:rsidRDefault="004337B4" w:rsidP="00973930">
      <w:pPr>
        <w:pStyle w:val="Prrafodelista"/>
        <w:jc w:val="both"/>
        <w:rPr>
          <w:rFonts w:ascii="Arial" w:hAnsi="Arial" w:cs="Arial"/>
          <w:szCs w:val="24"/>
        </w:rPr>
      </w:pPr>
    </w:p>
    <w:p w:rsidR="004337B4" w:rsidRPr="00973930" w:rsidRDefault="00787014" w:rsidP="00973930">
      <w:pPr>
        <w:pStyle w:val="Prrafodelista"/>
        <w:numPr>
          <w:ilvl w:val="0"/>
          <w:numId w:val="1"/>
        </w:numPr>
        <w:jc w:val="both"/>
        <w:rPr>
          <w:rFonts w:ascii="Arial" w:hAnsi="Arial" w:cs="Arial"/>
          <w:szCs w:val="24"/>
        </w:rPr>
      </w:pPr>
      <w:r w:rsidRPr="00973930">
        <w:rPr>
          <w:rFonts w:ascii="Arial" w:hAnsi="Arial" w:cs="Arial"/>
          <w:szCs w:val="24"/>
        </w:rPr>
        <w:t xml:space="preserve">El informe destaca el gran potencial existente en el sector de la edificación, mencionando explícitamente las inversiones públicas realizadas en Alemania (12.000 MUSD, que estimularon la inversión de otros 35.000 M€), Méjico (1.000 MUSD) o Francia (473 MUSD). </w:t>
      </w:r>
    </w:p>
    <w:p w:rsidR="00787014" w:rsidRPr="00973930" w:rsidRDefault="00787014" w:rsidP="00973930">
      <w:pPr>
        <w:pStyle w:val="Prrafodelista"/>
        <w:jc w:val="both"/>
        <w:rPr>
          <w:rFonts w:ascii="Arial" w:hAnsi="Arial" w:cs="Arial"/>
          <w:szCs w:val="24"/>
        </w:rPr>
      </w:pPr>
    </w:p>
    <w:p w:rsidR="00787014" w:rsidRPr="00973930" w:rsidRDefault="00787014" w:rsidP="00973930">
      <w:pPr>
        <w:pStyle w:val="Prrafodelista"/>
        <w:numPr>
          <w:ilvl w:val="0"/>
          <w:numId w:val="1"/>
        </w:numPr>
        <w:jc w:val="both"/>
        <w:rPr>
          <w:rFonts w:ascii="Arial" w:hAnsi="Arial" w:cs="Arial"/>
          <w:szCs w:val="24"/>
        </w:rPr>
      </w:pPr>
      <w:r w:rsidRPr="00973930">
        <w:rPr>
          <w:rFonts w:ascii="Arial" w:hAnsi="Arial" w:cs="Arial"/>
          <w:szCs w:val="24"/>
        </w:rPr>
        <w:t xml:space="preserve">Las Empresas de Servicios Energéticos han apoyado también el desarrollo de los mercados de eficiencia energética, en especial entre los grandes consumidores. En el caso de EE.UU., el sector de las </w:t>
      </w:r>
      <w:proofErr w:type="spellStart"/>
      <w:r w:rsidRPr="00973930">
        <w:rPr>
          <w:rFonts w:ascii="Arial" w:hAnsi="Arial" w:cs="Arial"/>
          <w:szCs w:val="24"/>
        </w:rPr>
        <w:t>ESEs</w:t>
      </w:r>
      <w:proofErr w:type="spellEnd"/>
      <w:r w:rsidRPr="00973930">
        <w:rPr>
          <w:rFonts w:ascii="Arial" w:hAnsi="Arial" w:cs="Arial"/>
          <w:szCs w:val="24"/>
        </w:rPr>
        <w:t xml:space="preserve"> habría pasado de mover 1.000 MUSD en 2000 a 7.000 MUSD en 2011. </w:t>
      </w:r>
    </w:p>
    <w:p w:rsidR="00787014" w:rsidRPr="00973930" w:rsidRDefault="00787014" w:rsidP="00973930">
      <w:pPr>
        <w:pStyle w:val="Prrafodelista"/>
        <w:jc w:val="both"/>
        <w:rPr>
          <w:rFonts w:ascii="Arial" w:hAnsi="Arial" w:cs="Arial"/>
          <w:szCs w:val="24"/>
        </w:rPr>
      </w:pPr>
    </w:p>
    <w:p w:rsidR="00787014" w:rsidRPr="00973930" w:rsidRDefault="00787014" w:rsidP="00973930">
      <w:pPr>
        <w:pStyle w:val="Prrafodelista"/>
        <w:numPr>
          <w:ilvl w:val="0"/>
          <w:numId w:val="1"/>
        </w:numPr>
        <w:jc w:val="both"/>
        <w:rPr>
          <w:rFonts w:ascii="Arial" w:hAnsi="Arial" w:cs="Arial"/>
          <w:szCs w:val="24"/>
        </w:rPr>
      </w:pPr>
      <w:r w:rsidRPr="00973930">
        <w:rPr>
          <w:rFonts w:ascii="Arial" w:hAnsi="Arial" w:cs="Arial"/>
          <w:szCs w:val="24"/>
        </w:rPr>
        <w:t xml:space="preserve">La eficiencia energética está siendo también activamente promovida en el sector industrial, en numerosas ocasiones enmarcada en inversiones más amplias (no sólo de mejora de la eficiencia energética de la instalación), lo que hace más difícil identificarlas. En este sentido, destacan los programas voluntarios de mejora de eficiencia energética de instalaciones. </w:t>
      </w:r>
    </w:p>
    <w:p w:rsidR="00014AA9" w:rsidRPr="00973930" w:rsidRDefault="00014AA9" w:rsidP="00973930">
      <w:pPr>
        <w:pStyle w:val="Prrafodelista"/>
        <w:jc w:val="both"/>
        <w:rPr>
          <w:rFonts w:ascii="Arial" w:hAnsi="Arial" w:cs="Arial"/>
          <w:szCs w:val="24"/>
        </w:rPr>
      </w:pPr>
    </w:p>
    <w:p w:rsidR="00014AA9" w:rsidRPr="00973930" w:rsidRDefault="00014AA9" w:rsidP="00973930">
      <w:pPr>
        <w:pStyle w:val="Prrafodelista"/>
        <w:numPr>
          <w:ilvl w:val="0"/>
          <w:numId w:val="1"/>
        </w:numPr>
        <w:jc w:val="both"/>
        <w:rPr>
          <w:rFonts w:ascii="Arial" w:hAnsi="Arial" w:cs="Arial"/>
          <w:szCs w:val="24"/>
        </w:rPr>
      </w:pPr>
      <w:r w:rsidRPr="00973930">
        <w:rPr>
          <w:rFonts w:ascii="Arial" w:hAnsi="Arial" w:cs="Arial"/>
          <w:szCs w:val="24"/>
        </w:rPr>
        <w:t xml:space="preserve">En el caso de las economías emergentes, los principales motores para la inversión en eficiencia energética son el desarrollo económico, la seguridad energética y la garantía de suministro. Como ejemplo de ello, el mercado chino de </w:t>
      </w:r>
      <w:proofErr w:type="spellStart"/>
      <w:r w:rsidRPr="00973930">
        <w:rPr>
          <w:rFonts w:ascii="Arial" w:hAnsi="Arial" w:cs="Arial"/>
          <w:szCs w:val="24"/>
        </w:rPr>
        <w:t>EPCs</w:t>
      </w:r>
      <w:proofErr w:type="spellEnd"/>
      <w:r w:rsidRPr="00973930">
        <w:rPr>
          <w:rFonts w:ascii="Arial" w:hAnsi="Arial" w:cs="Arial"/>
          <w:szCs w:val="24"/>
        </w:rPr>
        <w:t xml:space="preserve"> creció hasta los 1460 MUSD entre 2008 y 2012. El valor del mercado de </w:t>
      </w:r>
      <w:proofErr w:type="spellStart"/>
      <w:r w:rsidRPr="00973930">
        <w:rPr>
          <w:rFonts w:ascii="Arial" w:hAnsi="Arial" w:cs="Arial"/>
          <w:szCs w:val="24"/>
        </w:rPr>
        <w:t>ESEs</w:t>
      </w:r>
      <w:proofErr w:type="spellEnd"/>
      <w:r w:rsidRPr="00973930">
        <w:rPr>
          <w:rFonts w:ascii="Arial" w:hAnsi="Arial" w:cs="Arial"/>
          <w:szCs w:val="24"/>
        </w:rPr>
        <w:t xml:space="preserve"> creció desde los 694.000 USD en 2005 a 12.000 MUSD en 2010 y, según algunas estimaciones, los proyectos viables para las </w:t>
      </w:r>
      <w:proofErr w:type="spellStart"/>
      <w:r w:rsidRPr="00973930">
        <w:rPr>
          <w:rFonts w:ascii="Arial" w:hAnsi="Arial" w:cs="Arial"/>
          <w:szCs w:val="24"/>
        </w:rPr>
        <w:t>ESEs</w:t>
      </w:r>
      <w:proofErr w:type="spellEnd"/>
      <w:r w:rsidRPr="00973930">
        <w:rPr>
          <w:rFonts w:ascii="Arial" w:hAnsi="Arial" w:cs="Arial"/>
          <w:szCs w:val="24"/>
        </w:rPr>
        <w:t xml:space="preserve"> representan un potencial que supera los 100.000 MUSD.</w:t>
      </w:r>
    </w:p>
    <w:p w:rsidR="001C612E" w:rsidRPr="00973930" w:rsidRDefault="001C612E" w:rsidP="00973930">
      <w:pPr>
        <w:pStyle w:val="Prrafodelista"/>
        <w:jc w:val="both"/>
        <w:rPr>
          <w:rFonts w:ascii="Arial" w:hAnsi="Arial" w:cs="Arial"/>
          <w:szCs w:val="24"/>
        </w:rPr>
      </w:pPr>
    </w:p>
    <w:p w:rsidR="001C612E" w:rsidRPr="00973930" w:rsidRDefault="001C612E" w:rsidP="00973930">
      <w:pPr>
        <w:pStyle w:val="Prrafodelista"/>
        <w:numPr>
          <w:ilvl w:val="0"/>
          <w:numId w:val="1"/>
        </w:numPr>
        <w:jc w:val="both"/>
        <w:rPr>
          <w:rFonts w:ascii="Arial" w:hAnsi="Arial" w:cs="Arial"/>
          <w:szCs w:val="24"/>
        </w:rPr>
      </w:pPr>
      <w:r w:rsidRPr="00973930">
        <w:rPr>
          <w:rFonts w:ascii="Arial" w:hAnsi="Arial" w:cs="Arial"/>
          <w:szCs w:val="24"/>
        </w:rPr>
        <w:t xml:space="preserve">El informe resalta también el gran potencial, así como el importante desafío, que conlleva el sector de las TIC. Así, el consumo asociado al modo </w:t>
      </w:r>
      <w:proofErr w:type="spellStart"/>
      <w:r w:rsidRPr="00973930">
        <w:rPr>
          <w:rFonts w:ascii="Arial" w:hAnsi="Arial" w:cs="Arial"/>
          <w:szCs w:val="24"/>
        </w:rPr>
        <w:t>standby</w:t>
      </w:r>
      <w:proofErr w:type="spellEnd"/>
      <w:r w:rsidRPr="00973930">
        <w:rPr>
          <w:rFonts w:ascii="Arial" w:hAnsi="Arial" w:cs="Arial"/>
          <w:szCs w:val="24"/>
        </w:rPr>
        <w:t xml:space="preserve"> podría alcanzar en 2020 los 550 </w:t>
      </w:r>
      <w:proofErr w:type="spellStart"/>
      <w:r w:rsidRPr="00973930">
        <w:rPr>
          <w:rFonts w:ascii="Arial" w:hAnsi="Arial" w:cs="Arial"/>
          <w:szCs w:val="24"/>
        </w:rPr>
        <w:t>TWh</w:t>
      </w:r>
      <w:proofErr w:type="spellEnd"/>
      <w:r w:rsidRPr="00973930">
        <w:rPr>
          <w:rFonts w:ascii="Arial" w:hAnsi="Arial" w:cs="Arial"/>
          <w:szCs w:val="24"/>
        </w:rPr>
        <w:t xml:space="preserve">. Por el contrario, la mejora de la eficiencia energética de los productos </w:t>
      </w:r>
      <w:r w:rsidR="001277D0" w:rsidRPr="00973930">
        <w:rPr>
          <w:rFonts w:ascii="Arial" w:hAnsi="Arial" w:cs="Arial"/>
          <w:szCs w:val="24"/>
        </w:rPr>
        <w:t xml:space="preserve">del sector, </w:t>
      </w:r>
      <w:r w:rsidRPr="00973930">
        <w:rPr>
          <w:rFonts w:ascii="Arial" w:hAnsi="Arial" w:cs="Arial"/>
          <w:szCs w:val="24"/>
        </w:rPr>
        <w:t xml:space="preserve">vendidos en los principales mercados mundiales podría reducir la demanda mundial de electricidad en 1800 </w:t>
      </w:r>
      <w:proofErr w:type="spellStart"/>
      <w:r w:rsidRPr="00973930">
        <w:rPr>
          <w:rFonts w:ascii="Arial" w:hAnsi="Arial" w:cs="Arial"/>
          <w:szCs w:val="24"/>
        </w:rPr>
        <w:t>TWh</w:t>
      </w:r>
      <w:proofErr w:type="spellEnd"/>
      <w:r w:rsidRPr="00973930">
        <w:rPr>
          <w:rFonts w:ascii="Arial" w:hAnsi="Arial" w:cs="Arial"/>
          <w:szCs w:val="24"/>
        </w:rPr>
        <w:t xml:space="preserve"> en 2030.  </w:t>
      </w:r>
    </w:p>
    <w:p w:rsidR="001277D0" w:rsidRPr="00973930" w:rsidRDefault="001277D0" w:rsidP="00973930">
      <w:pPr>
        <w:pStyle w:val="Prrafodelista"/>
        <w:jc w:val="both"/>
        <w:rPr>
          <w:rFonts w:ascii="Arial" w:hAnsi="Arial" w:cs="Arial"/>
          <w:szCs w:val="24"/>
        </w:rPr>
      </w:pPr>
    </w:p>
    <w:p w:rsidR="001277D0" w:rsidRPr="00973930" w:rsidRDefault="001277D0" w:rsidP="00973930">
      <w:pPr>
        <w:pStyle w:val="Prrafodelista"/>
        <w:numPr>
          <w:ilvl w:val="0"/>
          <w:numId w:val="1"/>
        </w:numPr>
        <w:jc w:val="both"/>
        <w:rPr>
          <w:rFonts w:ascii="Arial" w:hAnsi="Arial" w:cs="Arial"/>
          <w:szCs w:val="24"/>
        </w:rPr>
      </w:pPr>
      <w:r w:rsidRPr="00973930">
        <w:rPr>
          <w:rFonts w:ascii="Arial" w:hAnsi="Arial" w:cs="Arial"/>
          <w:szCs w:val="24"/>
        </w:rPr>
        <w:t xml:space="preserve">Se prevé un crecimiento generalizado de los mercados de eficiencia energética en todas las regiones analizadas en el informe, principalmente por motivos de precios energéticos y apoyo político. Entre los diversos ejemplos de iniciativas políticas de apoyo a la eficiencia energética, se destaca el objetivo incluido en el 12º Plan quinquenal chino de mejorar en un 17% su intensidad energética. </w:t>
      </w:r>
    </w:p>
    <w:p w:rsidR="001277D0" w:rsidRPr="00973930" w:rsidRDefault="001277D0" w:rsidP="00973930">
      <w:pPr>
        <w:pStyle w:val="Prrafodelista"/>
        <w:jc w:val="both"/>
        <w:rPr>
          <w:rFonts w:ascii="Arial" w:hAnsi="Arial" w:cs="Arial"/>
          <w:szCs w:val="24"/>
        </w:rPr>
      </w:pPr>
    </w:p>
    <w:p w:rsidR="001277D0" w:rsidRPr="00973930" w:rsidRDefault="001277D0" w:rsidP="00973930">
      <w:pPr>
        <w:pStyle w:val="Prrafodelista"/>
        <w:numPr>
          <w:ilvl w:val="0"/>
          <w:numId w:val="1"/>
        </w:numPr>
        <w:jc w:val="both"/>
        <w:rPr>
          <w:rFonts w:ascii="Arial" w:hAnsi="Arial" w:cs="Arial"/>
          <w:szCs w:val="24"/>
        </w:rPr>
      </w:pPr>
      <w:r w:rsidRPr="00973930">
        <w:rPr>
          <w:rFonts w:ascii="Arial" w:hAnsi="Arial" w:cs="Arial"/>
          <w:szCs w:val="24"/>
        </w:rPr>
        <w:t xml:space="preserve">En todo caso, sigue existiendo un importante remanente de mejora. Simplemente implementando las medidas en las que los beneficios obtenidos superan a los costes, la IEA estima que se podría reducir el suministro de energía primaria a nivel mundial en otros 900 </w:t>
      </w:r>
      <w:proofErr w:type="spellStart"/>
      <w:r w:rsidRPr="00973930">
        <w:rPr>
          <w:rFonts w:ascii="Arial" w:hAnsi="Arial" w:cs="Arial"/>
          <w:szCs w:val="24"/>
        </w:rPr>
        <w:t>Mtep</w:t>
      </w:r>
      <w:proofErr w:type="spellEnd"/>
      <w:r w:rsidRPr="00973930">
        <w:rPr>
          <w:rFonts w:ascii="Arial" w:hAnsi="Arial" w:cs="Arial"/>
          <w:szCs w:val="24"/>
        </w:rPr>
        <w:t xml:space="preserve"> adicionales a 2020, aparte de las previstas como consecuencia de las medidas políticas anunciadas y adoptadas. Ello podría suponer una reducción de 458.000 MUSD en consumo energético. </w:t>
      </w:r>
    </w:p>
    <w:sectPr w:rsidR="001277D0" w:rsidRPr="0097393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87" w:rsidRDefault="00277087" w:rsidP="00973930">
      <w:pPr>
        <w:spacing w:after="0" w:line="240" w:lineRule="auto"/>
      </w:pPr>
      <w:r>
        <w:separator/>
      </w:r>
    </w:p>
  </w:endnote>
  <w:endnote w:type="continuationSeparator" w:id="0">
    <w:p w:rsidR="00277087" w:rsidRDefault="00277087" w:rsidP="0097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82122"/>
      <w:docPartObj>
        <w:docPartGallery w:val="Page Numbers (Bottom of Page)"/>
        <w:docPartUnique/>
      </w:docPartObj>
    </w:sdtPr>
    <w:sdtContent>
      <w:p w:rsidR="00973930" w:rsidRDefault="00973930">
        <w:pPr>
          <w:pStyle w:val="Piedepgina"/>
          <w:jc w:val="right"/>
        </w:pPr>
        <w:r>
          <w:fldChar w:fldCharType="begin"/>
        </w:r>
        <w:r>
          <w:instrText>PAGE   \* MERGEFORMAT</w:instrText>
        </w:r>
        <w:r>
          <w:fldChar w:fldCharType="separate"/>
        </w:r>
        <w:r w:rsidR="00006B47">
          <w:rPr>
            <w:noProof/>
          </w:rPr>
          <w:t>2</w:t>
        </w:r>
        <w:r>
          <w:fldChar w:fldCharType="end"/>
        </w:r>
      </w:p>
    </w:sdtContent>
  </w:sdt>
  <w:p w:rsidR="00973930" w:rsidRDefault="009739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87" w:rsidRDefault="00277087" w:rsidP="00973930">
      <w:pPr>
        <w:spacing w:after="0" w:line="240" w:lineRule="auto"/>
      </w:pPr>
      <w:r>
        <w:separator/>
      </w:r>
    </w:p>
  </w:footnote>
  <w:footnote w:type="continuationSeparator" w:id="0">
    <w:p w:rsidR="00277087" w:rsidRDefault="00277087" w:rsidP="00973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97E87"/>
    <w:multiLevelType w:val="hybridMultilevel"/>
    <w:tmpl w:val="A9FCB768"/>
    <w:lvl w:ilvl="0" w:tplc="2C52B636">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97"/>
    <w:rsid w:val="00006B47"/>
    <w:rsid w:val="00014AA9"/>
    <w:rsid w:val="001277D0"/>
    <w:rsid w:val="001C612E"/>
    <w:rsid w:val="00277087"/>
    <w:rsid w:val="004337B4"/>
    <w:rsid w:val="0061008E"/>
    <w:rsid w:val="00787014"/>
    <w:rsid w:val="00973930"/>
    <w:rsid w:val="009D4745"/>
    <w:rsid w:val="00AA11FA"/>
    <w:rsid w:val="00CA4A97"/>
    <w:rsid w:val="00DF0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A97"/>
    <w:pPr>
      <w:ind w:left="720"/>
      <w:contextualSpacing/>
    </w:pPr>
  </w:style>
  <w:style w:type="paragraph" w:styleId="Encabezado">
    <w:name w:val="header"/>
    <w:basedOn w:val="Normal"/>
    <w:link w:val="EncabezadoCar"/>
    <w:uiPriority w:val="99"/>
    <w:unhideWhenUsed/>
    <w:rsid w:val="00973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930"/>
  </w:style>
  <w:style w:type="paragraph" w:styleId="Piedepgina">
    <w:name w:val="footer"/>
    <w:basedOn w:val="Normal"/>
    <w:link w:val="PiedepginaCar"/>
    <w:uiPriority w:val="99"/>
    <w:unhideWhenUsed/>
    <w:rsid w:val="00973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A97"/>
    <w:pPr>
      <w:ind w:left="720"/>
      <w:contextualSpacing/>
    </w:pPr>
  </w:style>
  <w:style w:type="paragraph" w:styleId="Encabezado">
    <w:name w:val="header"/>
    <w:basedOn w:val="Normal"/>
    <w:link w:val="EncabezadoCar"/>
    <w:uiPriority w:val="99"/>
    <w:unhideWhenUsed/>
    <w:rsid w:val="00973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930"/>
  </w:style>
  <w:style w:type="paragraph" w:styleId="Piedepgina">
    <w:name w:val="footer"/>
    <w:basedOn w:val="Normal"/>
    <w:link w:val="PiedepginaCar"/>
    <w:uiPriority w:val="99"/>
    <w:unhideWhenUsed/>
    <w:rsid w:val="00973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ALVAREZ, RODRIGO</dc:creator>
  <cp:lastModifiedBy>ALVAREZ, RODRIGO</cp:lastModifiedBy>
  <cp:revision>9</cp:revision>
  <dcterms:created xsi:type="dcterms:W3CDTF">2013-10-31T10:43:00Z</dcterms:created>
  <dcterms:modified xsi:type="dcterms:W3CDTF">2013-10-31T12:04:00Z</dcterms:modified>
</cp:coreProperties>
</file>