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750" w:type="pct"/>
        <w:jc w:val="center"/>
        <w:tblCellSpacing w:w="15" w:type="dxa"/>
        <w:tblCellMar>
          <w:top w:w="15" w:type="dxa"/>
          <w:left w:w="15" w:type="dxa"/>
          <w:bottom w:w="15" w:type="dxa"/>
          <w:right w:w="15" w:type="dxa"/>
        </w:tblCellMar>
        <w:tblLook w:val="04A0" w:firstRow="1" w:lastRow="0" w:firstColumn="1" w:lastColumn="0" w:noHBand="0" w:noVBand="1"/>
      </w:tblPr>
      <w:tblGrid>
        <w:gridCol w:w="8164"/>
      </w:tblGrid>
      <w:tr w:rsidR="00F92541" w:rsidRPr="00833A92" w:rsidTr="00F92541">
        <w:trPr>
          <w:tblCellSpacing w:w="15" w:type="dxa"/>
          <w:jc w:val="center"/>
        </w:trPr>
        <w:tc>
          <w:tcPr>
            <w:tcW w:w="0" w:type="auto"/>
            <w:vAlign w:val="center"/>
            <w:hideMark/>
          </w:tcPr>
          <w:p w:rsidR="00F92541" w:rsidRPr="00F92541" w:rsidRDefault="00F92541" w:rsidP="00F92541">
            <w:pPr>
              <w:spacing w:after="0" w:line="240" w:lineRule="auto"/>
              <w:rPr>
                <w:rFonts w:ascii="Arial" w:eastAsia="Times New Roman" w:hAnsi="Arial" w:cs="Arial"/>
                <w:color w:val="0088AA"/>
                <w:sz w:val="20"/>
                <w:szCs w:val="20"/>
                <w:lang w:val="en-US" w:eastAsia="es-ES"/>
              </w:rPr>
            </w:pPr>
            <w:r w:rsidRPr="00F92541">
              <w:rPr>
                <w:rFonts w:ascii="Arial" w:eastAsia="Times New Roman" w:hAnsi="Arial" w:cs="Arial"/>
                <w:b/>
                <w:bCs/>
                <w:color w:val="0088AA"/>
                <w:sz w:val="20"/>
                <w:szCs w:val="20"/>
                <w:lang w:val="en-US" w:eastAsia="es-ES"/>
              </w:rPr>
              <w:t>Main points in Rio+20 agreement</w:t>
            </w:r>
          </w:p>
        </w:tc>
      </w:tr>
      <w:tr w:rsidR="00F92541" w:rsidRPr="00833A92" w:rsidTr="00F92541">
        <w:trPr>
          <w:tblCellSpacing w:w="15" w:type="dxa"/>
          <w:jc w:val="center"/>
        </w:trPr>
        <w:tc>
          <w:tcPr>
            <w:tcW w:w="0" w:type="auto"/>
            <w:vAlign w:val="center"/>
            <w:hideMark/>
          </w:tcPr>
          <w:p w:rsidR="00F92541" w:rsidRPr="00F92541" w:rsidRDefault="00F92541" w:rsidP="00F92541">
            <w:pPr>
              <w:spacing w:after="0" w:line="240" w:lineRule="auto"/>
              <w:rPr>
                <w:rFonts w:ascii="Arial" w:eastAsia="Times New Roman" w:hAnsi="Arial" w:cs="Arial"/>
                <w:sz w:val="20"/>
                <w:szCs w:val="20"/>
                <w:lang w:val="en-US" w:eastAsia="es-ES"/>
              </w:rPr>
            </w:pPr>
            <w:r w:rsidRPr="00F92541">
              <w:rPr>
                <w:rFonts w:ascii="Arial" w:eastAsia="Times New Roman" w:hAnsi="Arial" w:cs="Arial"/>
                <w:b/>
                <w:bCs/>
                <w:sz w:val="20"/>
                <w:szCs w:val="20"/>
                <w:lang w:val="en-US" w:eastAsia="es-ES"/>
              </w:rPr>
              <w:br/>
              <w:t>Nearly 100 heads of state and government gathered at an U.N. development summit in Rio in efforts to establish so-called "sustainable development goals," a U.N. drive built around economic growth, the environment, and social inclusion.</w:t>
            </w:r>
          </w:p>
        </w:tc>
      </w:tr>
      <w:tr w:rsidR="00F92541" w:rsidRPr="00F92541" w:rsidTr="00F92541">
        <w:trPr>
          <w:tblCellSpacing w:w="15" w:type="dxa"/>
          <w:jc w:val="center"/>
        </w:trPr>
        <w:tc>
          <w:tcPr>
            <w:tcW w:w="0" w:type="auto"/>
            <w:vAlign w:val="center"/>
            <w:hideMark/>
          </w:tcPr>
          <w:p w:rsidR="00F92541" w:rsidRPr="00F92541" w:rsidRDefault="00F92541" w:rsidP="00F92541">
            <w:pPr>
              <w:spacing w:after="0" w:line="240" w:lineRule="auto"/>
              <w:rPr>
                <w:rFonts w:ascii="Arial" w:eastAsia="Times New Roman" w:hAnsi="Arial" w:cs="Arial"/>
                <w:sz w:val="20"/>
                <w:szCs w:val="20"/>
                <w:lang w:val="en-US" w:eastAsia="es-ES"/>
              </w:rPr>
            </w:pPr>
          </w:p>
          <w:p w:rsidR="00F92541" w:rsidRPr="00F92541" w:rsidRDefault="00F92541" w:rsidP="00833A92">
            <w:pPr>
              <w:spacing w:after="0" w:line="240" w:lineRule="auto"/>
              <w:rPr>
                <w:rFonts w:ascii="Arial" w:eastAsia="Times New Roman" w:hAnsi="Arial" w:cs="Arial"/>
                <w:sz w:val="20"/>
                <w:szCs w:val="20"/>
                <w:lang w:eastAsia="es-ES"/>
              </w:rPr>
            </w:pPr>
            <w:r w:rsidRPr="00F92541">
              <w:rPr>
                <w:rFonts w:ascii="Arial" w:eastAsia="Times New Roman" w:hAnsi="Arial" w:cs="Arial"/>
                <w:sz w:val="20"/>
                <w:szCs w:val="20"/>
                <w:lang w:val="en-US" w:eastAsia="es-ES"/>
              </w:rPr>
              <w:t>SUSTAINABLE DEVELOPMENT GOALS (SDGs) The agreement proposed launching a process to agree on sustainable development goals, or SDGs, which will likely build on and overlap with a current round of objectives known as the millennium development goals, which U.N. members agreed to pursue at least through 2015. "We resolve to establish an inclusive and transparent inter-governmental process on SDGs that is open to all stakeholders with a view to developing global sustainable development goals to be agreed by the United Nations General Assembly (in September)," it said. The goals should also be coherent with and integrated into the U.N. Development Agenda after 2015.</w:t>
            </w:r>
            <w:r w:rsidRPr="00F92541">
              <w:rPr>
                <w:rFonts w:ascii="Arial" w:eastAsia="Times New Roman" w:hAnsi="Arial" w:cs="Arial"/>
                <w:sz w:val="20"/>
                <w:szCs w:val="20"/>
                <w:lang w:val="en-US" w:eastAsia="es-ES"/>
              </w:rPr>
              <w:br/>
            </w:r>
            <w:r w:rsidRPr="00F92541">
              <w:rPr>
                <w:rFonts w:ascii="Arial" w:eastAsia="Times New Roman" w:hAnsi="Arial" w:cs="Arial"/>
                <w:sz w:val="20"/>
                <w:szCs w:val="20"/>
                <w:lang w:val="en-US" w:eastAsia="es-ES"/>
              </w:rPr>
              <w:br/>
              <w:t>FOSSIL FUEL SUBSIDIES Phasing out fossil fuel subsidies by 2020 would reduce annual global energy demand by 5% and carbon dioxide emissions by nearly 6%, according to the International Energy Agency. In 2009, G20 leaders agreed to do this in principle but no timelines have been set. A G20 meeting in Mexico also failed to firm up the idea. The Rio+20 text reaffirmed previous commitments by countries to "phase out harmful and inefficient fossil fuel subsidies that encourage wasteful consumption</w:t>
            </w:r>
            <w:proofErr w:type="gramStart"/>
            <w:r w:rsidRPr="00F92541">
              <w:rPr>
                <w:rFonts w:ascii="Arial" w:eastAsia="Times New Roman" w:hAnsi="Arial" w:cs="Arial"/>
                <w:sz w:val="20"/>
                <w:szCs w:val="20"/>
                <w:lang w:val="en-US" w:eastAsia="es-ES"/>
              </w:rPr>
              <w:t>.“</w:t>
            </w:r>
            <w:proofErr w:type="gramEnd"/>
            <w:r w:rsidRPr="00F92541">
              <w:rPr>
                <w:rFonts w:ascii="Arial" w:eastAsia="Times New Roman" w:hAnsi="Arial" w:cs="Arial"/>
                <w:sz w:val="20"/>
                <w:szCs w:val="20"/>
                <w:lang w:val="en-US" w:eastAsia="es-ES"/>
              </w:rPr>
              <w:t xml:space="preserve"> But it stopped short of beefing up the voluntary commitment with timetables or more details, which disappointed some business and environmental groups.</w:t>
            </w:r>
            <w:r w:rsidRPr="00F92541">
              <w:rPr>
                <w:rFonts w:ascii="Arial" w:eastAsia="Times New Roman" w:hAnsi="Arial" w:cs="Arial"/>
                <w:sz w:val="20"/>
                <w:szCs w:val="20"/>
                <w:lang w:val="en-US" w:eastAsia="es-ES"/>
              </w:rPr>
              <w:br/>
            </w:r>
            <w:r w:rsidRPr="00F92541">
              <w:rPr>
                <w:rFonts w:ascii="Arial" w:eastAsia="Times New Roman" w:hAnsi="Arial" w:cs="Arial"/>
                <w:sz w:val="20"/>
                <w:szCs w:val="20"/>
                <w:lang w:val="en-US" w:eastAsia="es-ES"/>
              </w:rPr>
              <w:br/>
              <w:t>FINANCE The agreement called for a new intergovernmental process to produce a report that evaluates how much money is needed for sustainable development and what new and existing instruments can be used to raise more funds. The process will be led by a group of 30 experts, which will conclude its work by 2014. Although some developing countries had called for the creation of a $30 billion sustainable development fund, the proposal did not make it into the text. The agreement also urged rich countries to make "concrete efforts" toward delivering a previously agreed target of 0.7% of GDP of aid to developing countries by 2015.</w:t>
            </w:r>
            <w:r w:rsidRPr="00F92541">
              <w:rPr>
                <w:rFonts w:ascii="Arial" w:eastAsia="Times New Roman" w:hAnsi="Arial" w:cs="Arial"/>
                <w:sz w:val="20"/>
                <w:szCs w:val="20"/>
                <w:lang w:val="en-US" w:eastAsia="es-ES"/>
              </w:rPr>
              <w:br/>
            </w:r>
            <w:r w:rsidRPr="00F92541">
              <w:rPr>
                <w:rFonts w:ascii="Arial" w:eastAsia="Times New Roman" w:hAnsi="Arial" w:cs="Arial"/>
                <w:sz w:val="20"/>
                <w:szCs w:val="20"/>
                <w:lang w:val="en-US" w:eastAsia="es-ES"/>
              </w:rPr>
              <w:br/>
              <w:t xml:space="preserve">U.N. ENVIRONMENT PROGRAM (UNEP) Another outcome of the summit concerned strengthening UNEP - an international institution that coordinates U.N. environmental activities - to a U.N. agency with power equal to other U.N. bodies like the World Health Organization. The agreement proposed that a U.N. general meeting in September adopt a resolution "strengthening and upgrading" UNEP. </w:t>
            </w:r>
            <w:r w:rsidRPr="00F92541">
              <w:rPr>
                <w:rFonts w:ascii="Arial" w:eastAsia="Times New Roman" w:hAnsi="Arial" w:cs="Arial"/>
                <w:sz w:val="20"/>
                <w:szCs w:val="20"/>
                <w:lang w:val="en-US" w:eastAsia="es-ES"/>
              </w:rPr>
              <w:br/>
            </w:r>
            <w:r w:rsidRPr="00F92541">
              <w:rPr>
                <w:rFonts w:ascii="Arial" w:eastAsia="Times New Roman" w:hAnsi="Arial" w:cs="Arial"/>
                <w:sz w:val="20"/>
                <w:szCs w:val="20"/>
                <w:lang w:val="en-US" w:eastAsia="es-ES"/>
              </w:rPr>
              <w:br/>
              <w:t>However, some countries, such as the United States, are opposed to strengthening UNEP's role.</w:t>
            </w:r>
            <w:r w:rsidRPr="00F92541">
              <w:rPr>
                <w:rFonts w:ascii="Arial" w:eastAsia="Times New Roman" w:hAnsi="Arial" w:cs="Arial"/>
                <w:sz w:val="20"/>
                <w:szCs w:val="20"/>
                <w:lang w:val="en-US" w:eastAsia="es-ES"/>
              </w:rPr>
              <w:br/>
            </w:r>
            <w:r w:rsidRPr="00F92541">
              <w:rPr>
                <w:rFonts w:ascii="Arial" w:eastAsia="Times New Roman" w:hAnsi="Arial" w:cs="Arial"/>
                <w:sz w:val="20"/>
                <w:szCs w:val="20"/>
                <w:lang w:val="en-US" w:eastAsia="es-ES"/>
              </w:rPr>
              <w:br/>
              <w:t>GREEN ECONOMY One of the major themes of the conference was the concept of a "green economy," or improving human well-being and social equity while reducing environmental risks, which could be a common roadmap for sustainable development.</w:t>
            </w:r>
            <w:r w:rsidRPr="00F92541">
              <w:rPr>
                <w:rFonts w:ascii="Arial" w:eastAsia="Times New Roman" w:hAnsi="Arial" w:cs="Arial"/>
                <w:sz w:val="20"/>
                <w:szCs w:val="20"/>
                <w:lang w:val="en-US" w:eastAsia="es-ES"/>
              </w:rPr>
              <w:br/>
            </w:r>
            <w:r w:rsidRPr="00F92541">
              <w:rPr>
                <w:rFonts w:ascii="Arial" w:eastAsia="Times New Roman" w:hAnsi="Arial" w:cs="Arial"/>
                <w:sz w:val="20"/>
                <w:szCs w:val="20"/>
                <w:lang w:val="en-US" w:eastAsia="es-ES"/>
              </w:rPr>
              <w:br/>
              <w:t>The agreement affirmed that each country could have its own path toward achieving a "green economy." The text said it could provide options for policy making but should not be a "rigid set of rules."</w:t>
            </w:r>
            <w:r w:rsidRPr="00F92541">
              <w:rPr>
                <w:rFonts w:ascii="Arial" w:eastAsia="Times New Roman" w:hAnsi="Arial" w:cs="Arial"/>
                <w:sz w:val="20"/>
                <w:szCs w:val="20"/>
                <w:lang w:val="en-US" w:eastAsia="es-ES"/>
              </w:rPr>
              <w:br/>
            </w:r>
            <w:r w:rsidRPr="00F92541">
              <w:rPr>
                <w:rFonts w:ascii="Arial" w:eastAsia="Times New Roman" w:hAnsi="Arial" w:cs="Arial"/>
                <w:sz w:val="20"/>
                <w:szCs w:val="20"/>
                <w:lang w:val="en-US" w:eastAsia="es-ES"/>
              </w:rPr>
              <w:br/>
            </w:r>
            <w:proofErr w:type="spellStart"/>
            <w:r w:rsidRPr="00F92541">
              <w:rPr>
                <w:rFonts w:ascii="Arial" w:eastAsia="Times New Roman" w:hAnsi="Arial" w:cs="Arial"/>
                <w:sz w:val="20"/>
                <w:szCs w:val="20"/>
                <w:lang w:eastAsia="es-ES"/>
              </w:rPr>
              <w:t>Source</w:t>
            </w:r>
            <w:proofErr w:type="spellEnd"/>
            <w:r w:rsidRPr="00F92541">
              <w:rPr>
                <w:rFonts w:ascii="Arial" w:eastAsia="Times New Roman" w:hAnsi="Arial" w:cs="Arial"/>
                <w:sz w:val="20"/>
                <w:szCs w:val="20"/>
                <w:lang w:eastAsia="es-ES"/>
              </w:rPr>
              <w:t xml:space="preserve">: EMP </w:t>
            </w:r>
            <w:proofErr w:type="spellStart"/>
            <w:r w:rsidRPr="00F92541">
              <w:rPr>
                <w:rFonts w:ascii="Arial" w:eastAsia="Times New Roman" w:hAnsi="Arial" w:cs="Arial"/>
                <w:sz w:val="20"/>
                <w:szCs w:val="20"/>
                <w:lang w:eastAsia="es-ES"/>
              </w:rPr>
              <w:t>Weekly</w:t>
            </w:r>
            <w:proofErr w:type="spellEnd"/>
            <w:r w:rsidRPr="00F92541">
              <w:rPr>
                <w:rFonts w:ascii="Arial" w:eastAsia="Times New Roman" w:hAnsi="Arial" w:cs="Arial"/>
                <w:sz w:val="20"/>
                <w:szCs w:val="20"/>
                <w:lang w:eastAsia="es-ES"/>
              </w:rPr>
              <w:t xml:space="preserve"> </w:t>
            </w:r>
            <w:proofErr w:type="spellStart"/>
            <w:r w:rsidRPr="00F92541">
              <w:rPr>
                <w:rFonts w:ascii="Arial" w:eastAsia="Times New Roman" w:hAnsi="Arial" w:cs="Arial"/>
                <w:sz w:val="20"/>
                <w:szCs w:val="20"/>
                <w:lang w:eastAsia="es-ES"/>
              </w:rPr>
              <w:t>Market</w:t>
            </w:r>
            <w:proofErr w:type="spellEnd"/>
            <w:r w:rsidRPr="00F92541">
              <w:rPr>
                <w:rFonts w:ascii="Arial" w:eastAsia="Times New Roman" w:hAnsi="Arial" w:cs="Arial"/>
                <w:sz w:val="20"/>
                <w:szCs w:val="20"/>
                <w:lang w:eastAsia="es-ES"/>
              </w:rPr>
              <w:t xml:space="preserve"> </w:t>
            </w:r>
            <w:proofErr w:type="spellStart"/>
            <w:r w:rsidRPr="00F92541">
              <w:rPr>
                <w:rFonts w:ascii="Arial" w:eastAsia="Times New Roman" w:hAnsi="Arial" w:cs="Arial"/>
                <w:sz w:val="20"/>
                <w:szCs w:val="20"/>
                <w:lang w:eastAsia="es-ES"/>
              </w:rPr>
              <w:t>Review</w:t>
            </w:r>
            <w:proofErr w:type="spellEnd"/>
            <w:r w:rsidR="00833A92">
              <w:rPr>
                <w:rFonts w:ascii="Arial" w:eastAsia="Times New Roman" w:hAnsi="Arial" w:cs="Arial"/>
                <w:sz w:val="20"/>
                <w:szCs w:val="20"/>
                <w:lang w:eastAsia="es-ES"/>
              </w:rPr>
              <w:t>, citado po</w:t>
            </w:r>
            <w:bookmarkStart w:id="0" w:name="_GoBack"/>
            <w:bookmarkEnd w:id="0"/>
            <w:r w:rsidR="00833A92">
              <w:rPr>
                <w:rFonts w:ascii="Arial" w:eastAsia="Times New Roman" w:hAnsi="Arial" w:cs="Arial"/>
                <w:sz w:val="20"/>
                <w:szCs w:val="20"/>
                <w:lang w:eastAsia="es-ES"/>
              </w:rPr>
              <w:t xml:space="preserve">r </w:t>
            </w:r>
            <w:proofErr w:type="spellStart"/>
            <w:r w:rsidR="00833A92">
              <w:rPr>
                <w:rFonts w:ascii="Arial" w:eastAsia="Times New Roman" w:hAnsi="Arial" w:cs="Arial"/>
                <w:sz w:val="20"/>
                <w:szCs w:val="20"/>
                <w:lang w:eastAsia="es-ES"/>
              </w:rPr>
              <w:t>Energy</w:t>
            </w:r>
            <w:proofErr w:type="spellEnd"/>
            <w:r w:rsidR="00833A92">
              <w:rPr>
                <w:rFonts w:ascii="Arial" w:eastAsia="Times New Roman" w:hAnsi="Arial" w:cs="Arial"/>
                <w:sz w:val="20"/>
                <w:szCs w:val="20"/>
                <w:lang w:eastAsia="es-ES"/>
              </w:rPr>
              <w:t xml:space="preserve"> News. </w:t>
            </w:r>
          </w:p>
        </w:tc>
      </w:tr>
      <w:tr w:rsidR="00F92541" w:rsidRPr="00F92541" w:rsidTr="00F92541">
        <w:trPr>
          <w:tblCellSpacing w:w="15" w:type="dxa"/>
          <w:jc w:val="center"/>
        </w:trPr>
        <w:tc>
          <w:tcPr>
            <w:tcW w:w="0" w:type="auto"/>
            <w:vAlign w:val="center"/>
            <w:hideMark/>
          </w:tcPr>
          <w:p w:rsidR="00F92541" w:rsidRPr="00F92541" w:rsidRDefault="00F92541" w:rsidP="00833A92">
            <w:pPr>
              <w:spacing w:after="0" w:line="240" w:lineRule="auto"/>
              <w:jc w:val="right"/>
              <w:rPr>
                <w:rFonts w:ascii="Arial" w:eastAsia="Times New Roman" w:hAnsi="Arial" w:cs="Arial"/>
                <w:sz w:val="20"/>
                <w:szCs w:val="20"/>
                <w:lang w:eastAsia="es-ES"/>
              </w:rPr>
            </w:pPr>
            <w:r w:rsidRPr="00F92541">
              <w:rPr>
                <w:rFonts w:ascii="Arial" w:eastAsia="Times New Roman" w:hAnsi="Arial" w:cs="Arial"/>
                <w:sz w:val="20"/>
                <w:szCs w:val="20"/>
                <w:lang w:eastAsia="es-ES"/>
              </w:rPr>
              <w:t xml:space="preserve">27.06.2012 </w:t>
            </w:r>
          </w:p>
        </w:tc>
      </w:tr>
    </w:tbl>
    <w:p w:rsidR="00D97155" w:rsidRDefault="00833A92"/>
    <w:sectPr w:rsidR="00D971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541"/>
    <w:rsid w:val="005D2D16"/>
    <w:rsid w:val="006D0F86"/>
    <w:rsid w:val="00833A92"/>
    <w:rsid w:val="00F24A98"/>
    <w:rsid w:val="00F925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2909023">
      <w:bodyDiv w:val="1"/>
      <w:marLeft w:val="0"/>
      <w:marRight w:val="0"/>
      <w:marTop w:val="0"/>
      <w:marBottom w:val="0"/>
      <w:divBdr>
        <w:top w:val="none" w:sz="0" w:space="0" w:color="auto"/>
        <w:left w:val="none" w:sz="0" w:space="0" w:color="auto"/>
        <w:bottom w:val="none" w:sz="0" w:space="0" w:color="auto"/>
        <w:right w:val="none" w:sz="0" w:space="0" w:color="auto"/>
      </w:divBdr>
      <w:divsChild>
        <w:div w:id="980767079">
          <w:marLeft w:val="0"/>
          <w:marRight w:val="0"/>
          <w:marTop w:val="0"/>
          <w:marBottom w:val="0"/>
          <w:divBdr>
            <w:top w:val="none" w:sz="0" w:space="0" w:color="auto"/>
            <w:left w:val="none" w:sz="0" w:space="0" w:color="auto"/>
            <w:bottom w:val="none" w:sz="0" w:space="0" w:color="auto"/>
            <w:right w:val="none" w:sz="0" w:space="0" w:color="auto"/>
          </w:divBdr>
          <w:divsChild>
            <w:div w:id="1894541149">
              <w:marLeft w:val="0"/>
              <w:marRight w:val="0"/>
              <w:marTop w:val="0"/>
              <w:marBottom w:val="0"/>
              <w:divBdr>
                <w:top w:val="none" w:sz="0" w:space="0" w:color="auto"/>
                <w:left w:val="none" w:sz="0" w:space="0" w:color="auto"/>
                <w:bottom w:val="none" w:sz="0" w:space="0" w:color="auto"/>
                <w:right w:val="none" w:sz="0" w:space="0" w:color="auto"/>
              </w:divBdr>
              <w:divsChild>
                <w:div w:id="771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1465AFB6</Template>
  <TotalTime>0</TotalTime>
  <Pages>1</Pages>
  <Words>495</Words>
  <Characters>2728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Eulogio Yanguas</dc:creator>
  <cp:lastModifiedBy>Eulogio Yanguas</cp:lastModifiedBy>
  <cp:revision>2</cp:revision>
  <cp:lastPrinted>2012-06-27T07:28:00Z</cp:lastPrinted>
  <dcterms:created xsi:type="dcterms:W3CDTF">2012-06-27T08:02:00Z</dcterms:created>
  <dcterms:modified xsi:type="dcterms:W3CDTF">2012-06-27T08:02:00Z</dcterms:modified>
</cp:coreProperties>
</file>